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1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eastAsia" w:ascii="黑体" w:hAnsi="黑体" w:eastAsia="黑体" w:cs="黑体"/>
          <w:sz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="1747" w:tblpY="765"/>
        <w:tblOverlap w:val="never"/>
        <w:tblW w:w="8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50"/>
        <w:gridCol w:w="5965"/>
      </w:tblGrid>
      <w:tr w14:paraId="738A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2849">
            <w:pPr>
              <w:jc w:val="center"/>
              <w:textAlignment w:val="baseline"/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 w:bidi="en-US"/>
              </w:rPr>
              <w:t>项目</w:t>
            </w:r>
          </w:p>
        </w:tc>
        <w:tc>
          <w:tcPr>
            <w:tcW w:w="7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81CD">
            <w:pPr>
              <w:jc w:val="center"/>
              <w:textAlignment w:val="baseline"/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val="en-US" w:eastAsia="zh-CN" w:bidi="en-US"/>
              </w:rPr>
              <w:t>评分细则</w:t>
            </w:r>
          </w:p>
        </w:tc>
      </w:tr>
      <w:tr w14:paraId="6B30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1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教学基本文件及资源</w:t>
            </w:r>
          </w:p>
          <w:p w14:paraId="41242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基本要求</w:t>
            </w:r>
          </w:p>
          <w:p w14:paraId="00B7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（40分）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2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教学基本文件及资源必须上传至石河子大学在线教育综合平台，内容完整。如存在重要内容的缺项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则该项不得分。</w:t>
            </w:r>
          </w:p>
        </w:tc>
      </w:tr>
      <w:tr w14:paraId="16BA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5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9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教学设计</w:t>
            </w:r>
          </w:p>
          <w:p w14:paraId="4081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（40分）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A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按照教学大纲进行设计，设计合理；对现有课程资源进行合理、有机整合；能够较好的完成知识、技能的传授；注重学生良好学习习惯的培养和综合能力的发展。</w:t>
            </w:r>
          </w:p>
        </w:tc>
      </w:tr>
      <w:tr w14:paraId="7F3F2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9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课程思政</w:t>
            </w:r>
          </w:p>
          <w:p w14:paraId="328E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（20分）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6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结合所授课程特点、思维方法和价值理念，深挖课程思政元素，有机融入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教学。</w:t>
            </w:r>
          </w:p>
        </w:tc>
      </w:tr>
      <w:tr w14:paraId="7034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课程简介</w:t>
            </w:r>
          </w:p>
          <w:p w14:paraId="1722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课程目标</w:t>
            </w:r>
          </w:p>
          <w:p w14:paraId="362B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（10分）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4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教学目标明确具体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定位准确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符合课程要求和学生实际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en-U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达成度高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。</w:t>
            </w:r>
          </w:p>
        </w:tc>
      </w:tr>
      <w:tr w14:paraId="6414F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5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课程内容</w:t>
            </w:r>
          </w:p>
          <w:p w14:paraId="3AAA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（10分）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9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对教学内容掌握娴熟，无知识性错误，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合理运用多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媒体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等辅助教学资源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。</w:t>
            </w:r>
          </w:p>
        </w:tc>
      </w:tr>
      <w:tr w14:paraId="37CF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E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教学方法</w:t>
            </w:r>
          </w:p>
          <w:p w14:paraId="2E90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（30分）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83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够准确把握教学重点与难点。能够根据教学目标、教学内容、教学对象选择恰当的教学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方法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和教学策略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en-US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en-US"/>
              </w:rPr>
              <w:t>关注学生的发展，引导学生进行探究、自主学习。</w:t>
            </w:r>
          </w:p>
        </w:tc>
      </w:tr>
      <w:tr w14:paraId="5A9A1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8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教学改革</w:t>
            </w:r>
          </w:p>
          <w:p w14:paraId="4E10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（20分）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A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教改、教研成果及其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成效</w:t>
            </w:r>
          </w:p>
        </w:tc>
      </w:tr>
      <w:tr w14:paraId="533F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6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特色创新</w:t>
            </w:r>
          </w:p>
          <w:p w14:paraId="3486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（10分）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8C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课程教学的特色凝练及创新做法</w:t>
            </w:r>
          </w:p>
        </w:tc>
      </w:tr>
      <w:tr w14:paraId="1F1F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21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教学效果</w:t>
            </w:r>
          </w:p>
          <w:p w14:paraId="58B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（10分）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8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过程性考核方式及材料</w:t>
            </w:r>
          </w:p>
        </w:tc>
      </w:tr>
      <w:tr w14:paraId="272E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C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课程获奖</w:t>
            </w:r>
          </w:p>
          <w:p w14:paraId="217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（10分）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1E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课程获奖情况</w:t>
            </w:r>
          </w:p>
        </w:tc>
      </w:tr>
      <w:tr w14:paraId="62C3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课程评价</w:t>
            </w:r>
          </w:p>
          <w:p w14:paraId="2A8F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7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0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该课程2023-2024学年教学质量综合评价结果为此项得分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此项学院教办负责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</w:tbl>
    <w:p w14:paraId="1BB67C0C">
      <w:pPr>
        <w:keepNext w:val="0"/>
        <w:keepLines w:val="0"/>
        <w:pageBreakBefore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snapToGrid w:val="0"/>
        <w:spacing w:after="157" w:afterLines="50" w:line="240" w:lineRule="auto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水利建筑工程学院2023-2024学年“十佳课程”评分细则</w:t>
      </w:r>
    </w:p>
    <w:p w14:paraId="67CF3EB4">
      <w:pPr>
        <w:keepNext w:val="0"/>
        <w:keepLines w:val="0"/>
        <w:pageBreakBefore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 w14:paraId="419BF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280" w:firstLineChars="100"/>
        <w:jc w:val="both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附件2</w:t>
      </w:r>
    </w:p>
    <w:p w14:paraId="01102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《XXXX》课程简介</w:t>
      </w:r>
    </w:p>
    <w:p w14:paraId="75F89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  <w:t>一、课程基本信息</w:t>
      </w:r>
    </w:p>
    <w:tbl>
      <w:tblPr>
        <w:tblStyle w:val="6"/>
        <w:tblW w:w="9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7"/>
        <w:gridCol w:w="5206"/>
      </w:tblGrid>
      <w:tr w14:paraId="5BA5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课程名称/课程编码</w:t>
            </w:r>
          </w:p>
          <w:p w14:paraId="7DCA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（教务系统中的编码）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9B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9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1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2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学时/学分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7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8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面向专业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0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4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最近三年开课学期、班级及人数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0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E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AD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主要教材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D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A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C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其他课程资源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215B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  <w:t>二、教学队伍情况</w:t>
      </w:r>
    </w:p>
    <w:tbl>
      <w:tblPr>
        <w:tblStyle w:val="7"/>
        <w:tblW w:w="0" w:type="auto"/>
        <w:tblInd w:w="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90"/>
        <w:gridCol w:w="1050"/>
        <w:gridCol w:w="1545"/>
        <w:gridCol w:w="1200"/>
        <w:gridCol w:w="1635"/>
        <w:gridCol w:w="1725"/>
      </w:tblGrid>
      <w:tr w14:paraId="0BFE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vMerge w:val="restart"/>
            <w:vAlign w:val="center"/>
          </w:tcPr>
          <w:p w14:paraId="00CC2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人员构成（含外聘教师）</w:t>
            </w:r>
          </w:p>
        </w:tc>
        <w:tc>
          <w:tcPr>
            <w:tcW w:w="1290" w:type="dxa"/>
            <w:vAlign w:val="center"/>
          </w:tcPr>
          <w:p w14:paraId="3C30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vAlign w:val="center"/>
          </w:tcPr>
          <w:p w14:paraId="619D8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5" w:type="dxa"/>
            <w:vAlign w:val="center"/>
          </w:tcPr>
          <w:p w14:paraId="50C90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72700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635" w:type="dxa"/>
            <w:vAlign w:val="center"/>
          </w:tcPr>
          <w:p w14:paraId="633C5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725" w:type="dxa"/>
            <w:vAlign w:val="center"/>
          </w:tcPr>
          <w:p w14:paraId="2CCAA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在教学中承担的工作</w:t>
            </w:r>
          </w:p>
        </w:tc>
      </w:tr>
      <w:tr w14:paraId="6117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vMerge w:val="continue"/>
            <w:vAlign w:val="center"/>
          </w:tcPr>
          <w:p w14:paraId="29D0C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2D2C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9BE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77EC5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051C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D85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721D2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CE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vMerge w:val="continue"/>
            <w:vAlign w:val="center"/>
          </w:tcPr>
          <w:p w14:paraId="5C348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FFF0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D14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742B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C3CE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657E3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FE13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D8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vMerge w:val="continue"/>
            <w:vAlign w:val="center"/>
          </w:tcPr>
          <w:p w14:paraId="35B9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5577A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99A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28DB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10DAF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 w14:paraId="2193D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34723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635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4"/>
          <w:lang w:val="en-US" w:eastAsia="zh-CN"/>
        </w:rPr>
        <w:t>三、课程描述</w:t>
      </w:r>
    </w:p>
    <w:tbl>
      <w:tblPr>
        <w:tblStyle w:val="6"/>
        <w:tblW w:w="4718" w:type="pct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8"/>
      </w:tblGrid>
      <w:tr w14:paraId="42EC8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noWrap w:val="0"/>
            <w:vAlign w:val="top"/>
          </w:tcPr>
          <w:p w14:paraId="3B52EA14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240" w:lineRule="auto"/>
              <w:ind w:right="252" w:rightChars="12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1.课程目标（结合本校办学定位、学生情况、专业人才培养要求，具体描述学习本课程后应达到的知识，能力水平。）</w:t>
            </w:r>
          </w:p>
          <w:p w14:paraId="04C4B58D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240" w:lineRule="auto"/>
              <w:ind w:right="252" w:rightChars="120"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C66183A"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0" w:line="240" w:lineRule="auto"/>
              <w:ind w:right="252" w:rightChars="120"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27350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2.课程的重点、难点及解决办法</w:t>
            </w:r>
          </w:p>
          <w:p w14:paraId="3457FE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F08590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EE2FF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3.教学条件（含教材选用与建设；促进学生自主学习的扩充性资料使用情况；配套实验教材的教学效果；实践性教学环境；网络教学环境）</w:t>
            </w:r>
          </w:p>
          <w:p w14:paraId="1A328F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CFD00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4.教学方法与手段（举例说明本课程教学过程使用的各种教学方法的使用目的、实施过程、实施效果；相应的上课学生规模；信息技术手段在教学中的应用及效果；教学方法、作业、考试等教改举措）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14:paraId="24234B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F6531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C4425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41C9E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5.课程特色与创新（概述本课程的特色及教学改革创新点。）</w:t>
            </w:r>
          </w:p>
          <w:p w14:paraId="0253E3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75380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E6894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45ECD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right="-693" w:rightChars="-33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教学改革与研究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近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年来教学改革、教学研究成果及其解决的问题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 w14:paraId="7CF4C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239B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55DD8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9930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7.课程相关获奖情况</w:t>
            </w:r>
          </w:p>
          <w:p w14:paraId="02670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6D0E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314A3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</w:tbl>
    <w:p w14:paraId="4CC6BF2D">
      <w:pPr>
        <w:keepNext w:val="0"/>
        <w:keepLines w:val="0"/>
        <w:pageBreakBefore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both"/>
        <w:rPr>
          <w:rFonts w:hint="eastAsia" w:ascii="宋体" w:hAnsi="宋体"/>
          <w:sz w:val="28"/>
          <w:szCs w:val="28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3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45"/>
        <w:gridCol w:w="2580"/>
        <w:gridCol w:w="2235"/>
        <w:gridCol w:w="3360"/>
        <w:gridCol w:w="1529"/>
      </w:tblGrid>
      <w:tr w14:paraId="1FBF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2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F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附件3</w:t>
            </w:r>
          </w:p>
          <w:p w14:paraId="4356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水利建筑工程学院2023-2024学年“十佳课程”申报汇总表</w:t>
            </w:r>
          </w:p>
        </w:tc>
      </w:tr>
      <w:tr w14:paraId="556F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2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C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学院（盖章）：水利建筑工程学院           填表人：               院领导签字：              日期：  年  月  日</w:t>
            </w:r>
          </w:p>
        </w:tc>
      </w:tr>
      <w:tr w14:paraId="1991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5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D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课程名称/编号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8A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7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D20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8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F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06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8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8E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0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A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2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2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1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B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8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B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3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D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E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F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8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2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3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6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1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3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E2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5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D7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F5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C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75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8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7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2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0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7E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2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F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2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F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D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49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3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5465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both"/>
      </w:pPr>
    </w:p>
    <w:p w14:paraId="162B7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jc w:val="both"/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E2C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CEE3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827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C262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E19E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zYwYzJkNGJlZjgyNDA2ODRhYjk1YjFhMjAyY2MifQ=="/>
  </w:docVars>
  <w:rsids>
    <w:rsidRoot w:val="0DA60A80"/>
    <w:rsid w:val="032E6AB8"/>
    <w:rsid w:val="03815F2F"/>
    <w:rsid w:val="09235756"/>
    <w:rsid w:val="0B571F66"/>
    <w:rsid w:val="0C4A2A28"/>
    <w:rsid w:val="0DA60A80"/>
    <w:rsid w:val="152C7A77"/>
    <w:rsid w:val="19037F2B"/>
    <w:rsid w:val="1BF04604"/>
    <w:rsid w:val="27130E52"/>
    <w:rsid w:val="28593831"/>
    <w:rsid w:val="28BF214E"/>
    <w:rsid w:val="2A441D66"/>
    <w:rsid w:val="2AA71F1B"/>
    <w:rsid w:val="2AE90244"/>
    <w:rsid w:val="2D5321A9"/>
    <w:rsid w:val="3D4358D5"/>
    <w:rsid w:val="40092E7D"/>
    <w:rsid w:val="42A17DA3"/>
    <w:rsid w:val="434D20A0"/>
    <w:rsid w:val="44336B23"/>
    <w:rsid w:val="461D63A9"/>
    <w:rsid w:val="480B5D11"/>
    <w:rsid w:val="56AC5E48"/>
    <w:rsid w:val="59EA5047"/>
    <w:rsid w:val="5B004954"/>
    <w:rsid w:val="64524F63"/>
    <w:rsid w:val="72C37BF0"/>
    <w:rsid w:val="740873D3"/>
    <w:rsid w:val="7C8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9" w:after="109" w:line="280" w:lineRule="atLeast"/>
      <w:ind w:firstLine="400"/>
      <w:jc w:val="left"/>
    </w:pPr>
    <w:rPr>
      <w:rFonts w:ascii="ˎ̥" w:hAnsi="ˎ̥" w:cs="宋体"/>
      <w:color w:val="003399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2011</Characters>
  <Lines>0</Lines>
  <Paragraphs>0</Paragraphs>
  <TotalTime>8</TotalTime>
  <ScaleCrop>false</ScaleCrop>
  <LinksUpToDate>false</LinksUpToDate>
  <CharactersWithSpaces>2092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2024-11-13T09:03:00Z</dcterms:created>
  <dc:creator>静待花开</dc:creator>
  <cp:lastModifiedBy>静待花开</cp:lastModifiedBy>
  <dcterms:modified xsi:type="dcterms:W3CDTF">2024-12-11T04:49:28Z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B52732108EAA4F548C595706EFCD2B43_13</vt:lpwstr>
  </property>
</Properties>
</file>